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B57B7C">
        <w:rPr>
          <w:sz w:val="28"/>
          <w:szCs w:val="28"/>
        </w:rPr>
        <w:t>28</w:t>
      </w:r>
      <w:r w:rsidRPr="00CF0BB6">
        <w:rPr>
          <w:sz w:val="28"/>
          <w:szCs w:val="28"/>
        </w:rPr>
        <w:t xml:space="preserve">»  </w:t>
      </w:r>
      <w:r w:rsidR="00B57B7C">
        <w:rPr>
          <w:sz w:val="28"/>
          <w:szCs w:val="28"/>
        </w:rPr>
        <w:t xml:space="preserve">июня </w:t>
      </w:r>
      <w:r w:rsidRPr="00CF0BB6">
        <w:rPr>
          <w:sz w:val="28"/>
          <w:szCs w:val="28"/>
        </w:rPr>
        <w:t xml:space="preserve"> 2019 № </w:t>
      </w:r>
      <w:r w:rsidR="00B57B7C">
        <w:rPr>
          <w:sz w:val="28"/>
          <w:szCs w:val="28"/>
        </w:rPr>
        <w:t>653</w:t>
      </w:r>
      <w:bookmarkStart w:id="0" w:name="_GoBack"/>
      <w:bookmarkEnd w:id="0"/>
    </w:p>
    <w:p w:rsidR="00827DF1" w:rsidRDefault="00827DF1" w:rsidP="00E709A2">
      <w:pPr>
        <w:pStyle w:val="ConsPlusNormal"/>
        <w:jc w:val="center"/>
      </w:pPr>
    </w:p>
    <w:p w:rsidR="003F4AE9" w:rsidRDefault="003F4AE9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E709A2" w:rsidRPr="00827DF1" w:rsidRDefault="00827DF1" w:rsidP="00827DF1">
      <w:pPr>
        <w:pStyle w:val="ConsPlusNormal"/>
        <w:spacing w:line="276" w:lineRule="auto"/>
        <w:jc w:val="center"/>
        <w:rPr>
          <w:sz w:val="28"/>
          <w:szCs w:val="28"/>
        </w:rPr>
      </w:pPr>
      <w:r w:rsidRPr="00827DF1">
        <w:rPr>
          <w:sz w:val="28"/>
          <w:szCs w:val="28"/>
        </w:rPr>
        <w:t>«</w:t>
      </w:r>
      <w:r w:rsidR="00E709A2" w:rsidRPr="00827DF1">
        <w:rPr>
          <w:b/>
          <w:sz w:val="28"/>
          <w:szCs w:val="28"/>
        </w:rPr>
        <w:t>3.1.2. Мероприятия подпрограммы 1</w:t>
      </w:r>
    </w:p>
    <w:p w:rsidR="00E709A2" w:rsidRPr="00827DF1" w:rsidRDefault="00E709A2" w:rsidP="00827DF1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Повышение доступности и качества библиотечных услуг, развитие архивного дела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" w:name="P223"/>
      <w:bookmarkEnd w:id="1"/>
      <w:r w:rsidRPr="003F4AE9">
        <w:rPr>
          <w:sz w:val="28"/>
          <w:szCs w:val="28"/>
        </w:rPr>
        <w:t xml:space="preserve">а) мероприятие 1.01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муниципальной услуги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>библиотечное обслуживание населения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библиотек пользователями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культурно-просветительских мероприятий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" w:name="P226"/>
      <w:bookmarkEnd w:id="2"/>
      <w:r w:rsidRPr="003F4AE9">
        <w:rPr>
          <w:sz w:val="28"/>
          <w:szCs w:val="28"/>
        </w:rPr>
        <w:t xml:space="preserve">б) мероприятие 1.02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Комплектование библиотечных фондов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экземпляров новых поступлений в библиотечные фонды общедоступных библиотек на 1000 человек населения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3" w:name="P228"/>
      <w:bookmarkEnd w:id="3"/>
      <w:r w:rsidRPr="003F4AE9">
        <w:rPr>
          <w:sz w:val="28"/>
          <w:szCs w:val="28"/>
        </w:rPr>
        <w:t xml:space="preserve">в) мероприятие 1.03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города Твери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Среднее число пользователей архивной информацией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исполненных запросов социально-правового характера по документам муниципального архива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документов, принятых на хранение муниципальным архивом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4" w:name="P232"/>
      <w:bookmarkEnd w:id="4"/>
      <w:r w:rsidRPr="003F4AE9">
        <w:rPr>
          <w:sz w:val="28"/>
          <w:szCs w:val="28"/>
        </w:rPr>
        <w:t xml:space="preserve">г) мероприятие 1.04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Библиотечное, библиографическое и информационное обслуживание пользователей библиотек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</w:t>
      </w:r>
      <w:r w:rsidR="003F4AE9" w:rsidRPr="003F4AE9">
        <w:rPr>
          <w:sz w:val="28"/>
          <w:szCs w:val="28"/>
        </w:rPr>
        <w:t xml:space="preserve"> «</w:t>
      </w:r>
      <w:r w:rsidRPr="003F4AE9">
        <w:rPr>
          <w:sz w:val="28"/>
          <w:szCs w:val="28"/>
        </w:rPr>
        <w:t>Количество посещений библиотек пользователями в год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библиографических записей в сводном электронном каталоге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библиотек в год удаленно через сеть Интернет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5" w:name="P236"/>
      <w:bookmarkEnd w:id="5"/>
      <w:r w:rsidRPr="003F4AE9">
        <w:rPr>
          <w:sz w:val="28"/>
          <w:szCs w:val="28"/>
        </w:rPr>
        <w:t xml:space="preserve">д) мероприятие 1.05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Объем хранимых документов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исполненных запросов по документам </w:t>
      </w:r>
      <w:r w:rsidRPr="003F4AE9">
        <w:rPr>
          <w:sz w:val="28"/>
          <w:szCs w:val="28"/>
        </w:rPr>
        <w:lastRenderedPageBreak/>
        <w:t>муниципального архива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документов, принятых на хранение муниципальным архивом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6" w:name="P240"/>
      <w:bookmarkEnd w:id="6"/>
      <w:r w:rsidRPr="003F4AE9">
        <w:rPr>
          <w:sz w:val="28"/>
          <w:szCs w:val="28"/>
        </w:rPr>
        <w:t xml:space="preserve">е) мероприятие 1.06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работникам муниципальных учреждений культуры в целях реализации </w:t>
      </w:r>
      <w:hyperlink r:id="rId8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07.05.2012 </w:t>
      </w:r>
      <w:r w:rsidR="003F4AE9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597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работников муниципальных учреждений культуры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B57B7C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23" w:history="1">
        <w:r w:rsidR="00E709A2" w:rsidRPr="003F4AE9">
          <w:rPr>
            <w:sz w:val="28"/>
            <w:szCs w:val="28"/>
          </w:rPr>
          <w:t>Мероприятия 1.01</w:t>
        </w:r>
      </w:hyperlink>
      <w:r w:rsidR="00E709A2" w:rsidRPr="003F4AE9">
        <w:rPr>
          <w:sz w:val="28"/>
          <w:szCs w:val="28"/>
        </w:rPr>
        <w:t xml:space="preserve">, </w:t>
      </w:r>
      <w:hyperlink w:anchor="P226" w:history="1">
        <w:r w:rsidR="00E709A2" w:rsidRPr="003F4AE9">
          <w:rPr>
            <w:sz w:val="28"/>
            <w:szCs w:val="28"/>
          </w:rPr>
          <w:t>1.02</w:t>
        </w:r>
      </w:hyperlink>
      <w:r w:rsidR="00E709A2" w:rsidRPr="003F4AE9">
        <w:rPr>
          <w:sz w:val="28"/>
          <w:szCs w:val="28"/>
        </w:rPr>
        <w:t xml:space="preserve">, </w:t>
      </w:r>
      <w:hyperlink w:anchor="P232" w:history="1">
        <w:r w:rsidR="00E709A2" w:rsidRPr="003F4AE9">
          <w:rPr>
            <w:sz w:val="28"/>
            <w:szCs w:val="28"/>
          </w:rPr>
          <w:t>1.04</w:t>
        </w:r>
      </w:hyperlink>
      <w:r w:rsidR="00E709A2" w:rsidRPr="003F4AE9">
        <w:rPr>
          <w:sz w:val="28"/>
          <w:szCs w:val="28"/>
        </w:rPr>
        <w:t xml:space="preserve">, </w:t>
      </w:r>
      <w:hyperlink w:anchor="P240" w:history="1">
        <w:r w:rsidR="00E709A2" w:rsidRPr="003F4AE9">
          <w:rPr>
            <w:sz w:val="28"/>
            <w:szCs w:val="28"/>
          </w:rPr>
          <w:t>1.06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</w:t>
      </w:r>
      <w:r w:rsidR="003F4AE9" w:rsidRPr="003F4AE9">
        <w:rPr>
          <w:sz w:val="28"/>
          <w:szCs w:val="28"/>
        </w:rPr>
        <w:t>автономного</w:t>
      </w:r>
      <w:r w:rsidR="00E709A2" w:rsidRPr="003F4AE9">
        <w:rPr>
          <w:sz w:val="28"/>
          <w:szCs w:val="28"/>
        </w:rPr>
        <w:t xml:space="preserve"> учреждения </w:t>
      </w:r>
      <w:r w:rsidR="003F4AE9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Муниципальная библиотечная система города Твери</w:t>
      </w:r>
      <w:r w:rsidR="003F4AE9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</w:t>
      </w:r>
      <w:r w:rsidR="003F4AE9" w:rsidRPr="003F4AE9">
        <w:rPr>
          <w:sz w:val="28"/>
          <w:szCs w:val="28"/>
        </w:rPr>
        <w:t>АУ</w:t>
      </w:r>
      <w:r w:rsidR="00E709A2" w:rsidRPr="003F4AE9">
        <w:rPr>
          <w:sz w:val="28"/>
          <w:szCs w:val="28"/>
        </w:rPr>
        <w:t xml:space="preserve"> </w:t>
      </w:r>
      <w:r w:rsidR="003F4AE9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МБС г. Твери</w:t>
      </w:r>
      <w:r w:rsidR="003F4AE9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).</w:t>
      </w:r>
    </w:p>
    <w:p w:rsidR="00E709A2" w:rsidRPr="003F4AE9" w:rsidRDefault="00B57B7C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28" w:history="1">
        <w:r w:rsidR="00E709A2" w:rsidRPr="003F4AE9">
          <w:rPr>
            <w:sz w:val="28"/>
            <w:szCs w:val="28"/>
          </w:rPr>
          <w:t>Мероприятия 1.03</w:t>
        </w:r>
      </w:hyperlink>
      <w:r w:rsidR="00E709A2" w:rsidRPr="003F4AE9">
        <w:rPr>
          <w:sz w:val="28"/>
          <w:szCs w:val="28"/>
        </w:rPr>
        <w:t xml:space="preserve">, </w:t>
      </w:r>
      <w:hyperlink w:anchor="P236" w:history="1">
        <w:r w:rsidR="00E709A2" w:rsidRPr="003F4AE9">
          <w:rPr>
            <w:sz w:val="28"/>
            <w:szCs w:val="28"/>
          </w:rPr>
          <w:t>1.05</w:t>
        </w:r>
      </w:hyperlink>
      <w:r w:rsidR="00E709A2" w:rsidRPr="003F4AE9">
        <w:rPr>
          <w:sz w:val="28"/>
          <w:szCs w:val="28"/>
        </w:rPr>
        <w:t xml:space="preserve">, </w:t>
      </w:r>
      <w:hyperlink w:anchor="P240" w:history="1">
        <w:r w:rsidR="00E709A2" w:rsidRPr="003F4AE9">
          <w:rPr>
            <w:sz w:val="28"/>
            <w:szCs w:val="28"/>
          </w:rPr>
          <w:t>1.06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казенного учреждения культуры </w:t>
      </w:r>
      <w:r w:rsidR="00D04068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архив</w:t>
      </w:r>
      <w:r w:rsidR="00D04068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МКУК </w:t>
      </w:r>
      <w:r w:rsidR="00D04068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архив</w:t>
      </w:r>
      <w:r w:rsidR="00D04068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).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23" w:history="1">
        <w:r w:rsidRPr="003F4AE9">
          <w:rPr>
            <w:sz w:val="28"/>
            <w:szCs w:val="28"/>
          </w:rPr>
          <w:t>мероприятий 1.01</w:t>
        </w:r>
      </w:hyperlink>
      <w:r w:rsidRPr="003F4AE9">
        <w:rPr>
          <w:sz w:val="28"/>
          <w:szCs w:val="28"/>
        </w:rPr>
        <w:t xml:space="preserve">, </w:t>
      </w:r>
      <w:hyperlink w:anchor="P226" w:history="1">
        <w:r w:rsidRPr="003F4AE9">
          <w:rPr>
            <w:sz w:val="28"/>
            <w:szCs w:val="28"/>
          </w:rPr>
          <w:t>1.02</w:t>
        </w:r>
      </w:hyperlink>
      <w:r w:rsidRPr="003F4AE9">
        <w:rPr>
          <w:sz w:val="28"/>
          <w:szCs w:val="28"/>
        </w:rPr>
        <w:t xml:space="preserve">, </w:t>
      </w:r>
      <w:hyperlink w:anchor="P232" w:history="1">
        <w:r w:rsidRPr="003F4AE9">
          <w:rPr>
            <w:sz w:val="28"/>
            <w:szCs w:val="28"/>
          </w:rPr>
          <w:t>1.04</w:t>
        </w:r>
      </w:hyperlink>
      <w:r w:rsidRPr="003F4AE9">
        <w:rPr>
          <w:sz w:val="28"/>
          <w:szCs w:val="28"/>
        </w:rPr>
        <w:t xml:space="preserve">, </w:t>
      </w:r>
      <w:hyperlink w:anchor="P240" w:history="1">
        <w:r w:rsidRPr="003F4AE9">
          <w:rPr>
            <w:sz w:val="28"/>
            <w:szCs w:val="28"/>
          </w:rPr>
          <w:t>1.06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28" w:history="1">
        <w:r w:rsidRPr="003F4AE9">
          <w:rPr>
            <w:sz w:val="28"/>
            <w:szCs w:val="28"/>
          </w:rPr>
          <w:t>мероприятий 1.03</w:t>
        </w:r>
      </w:hyperlink>
      <w:r w:rsidRPr="003F4AE9">
        <w:rPr>
          <w:sz w:val="28"/>
          <w:szCs w:val="28"/>
        </w:rPr>
        <w:t xml:space="preserve">, </w:t>
      </w:r>
      <w:hyperlink w:anchor="P236" w:history="1">
        <w:r w:rsidRPr="003F4AE9">
          <w:rPr>
            <w:sz w:val="28"/>
            <w:szCs w:val="28"/>
          </w:rPr>
          <w:t>1.05</w:t>
        </w:r>
      </w:hyperlink>
      <w:r w:rsidRPr="003F4AE9">
        <w:rPr>
          <w:sz w:val="28"/>
          <w:szCs w:val="28"/>
        </w:rPr>
        <w:t xml:space="preserve">, </w:t>
      </w:r>
      <w:hyperlink w:anchor="P240" w:history="1">
        <w:r w:rsidRPr="003F4AE9">
          <w:rPr>
            <w:sz w:val="28"/>
            <w:szCs w:val="28"/>
          </w:rPr>
          <w:t>1.06</w:t>
        </w:r>
      </w:hyperlink>
      <w:r w:rsidRPr="003F4AE9">
        <w:rPr>
          <w:sz w:val="28"/>
          <w:szCs w:val="28"/>
        </w:rPr>
        <w:t xml:space="preserve"> осуществляется в соответствии с бюджетными сметами МКУК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Тверской городской архив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7" w:name="P247"/>
      <w:bookmarkEnd w:id="7"/>
      <w:r w:rsidRPr="003F4AE9">
        <w:rPr>
          <w:sz w:val="28"/>
          <w:szCs w:val="28"/>
        </w:rPr>
        <w:t xml:space="preserve">а) мероприятие 2.01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услуги клубных учреждений, обучение в творческих коллективах и студиях</w:t>
      </w:r>
      <w:r w:rsidR="00D04068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культурно-досуговых мероприятий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творческих формирований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муниципального бюджетного учреждения Досуговый центр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культуры Досуговый центр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МБУК ДЦ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Pr="003F4AE9">
        <w:rPr>
          <w:sz w:val="28"/>
          <w:szCs w:val="28"/>
        </w:rPr>
        <w:lastRenderedPageBreak/>
        <w:t xml:space="preserve">Дворец культуры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Дворец культуры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Дворец культуры</w:t>
      </w:r>
      <w:proofErr w:type="gramEnd"/>
      <w:r w:rsidR="003F4AE9" w:rsidRPr="003F4AE9">
        <w:rPr>
          <w:sz w:val="28"/>
          <w:szCs w:val="28"/>
        </w:rPr>
        <w:t xml:space="preserve"> </w:t>
      </w:r>
      <w:proofErr w:type="gramStart"/>
      <w:r w:rsidRPr="003F4AE9">
        <w:rPr>
          <w:sz w:val="28"/>
          <w:szCs w:val="28"/>
        </w:rPr>
        <w:t xml:space="preserve">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ДК 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Дом культуры пос. Элеватор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Элеватор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Дом культуры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ДК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  <w:proofErr w:type="gramEnd"/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8" w:name="P252"/>
      <w:bookmarkEnd w:id="8"/>
      <w:r w:rsidRPr="003F4AE9">
        <w:rPr>
          <w:sz w:val="28"/>
          <w:szCs w:val="28"/>
        </w:rPr>
        <w:t xml:space="preserve">б) мероприятие 2.02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муниципальной услуги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музейно-выставочное обслуживание населения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посещений муниципального бюджетного учреждения культуры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Тверской городской музейно-выставочный центр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9" w:name="P254"/>
      <w:bookmarkEnd w:id="9"/>
      <w:r w:rsidRPr="003F4AE9">
        <w:rPr>
          <w:sz w:val="28"/>
          <w:szCs w:val="28"/>
        </w:rPr>
        <w:t xml:space="preserve">в) административное мероприятие 2.03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Расширение спектра услуг: организация и проведение культурно-просветительских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0" w:name="P256"/>
      <w:bookmarkEnd w:id="10"/>
      <w:r w:rsidRPr="003F4AE9">
        <w:rPr>
          <w:sz w:val="28"/>
          <w:szCs w:val="28"/>
        </w:rPr>
        <w:t xml:space="preserve">г) мероприятие 2.04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Организация услуг клубных учреждений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творческих формирований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посетителей культурно-массовых мероприятий, проводимых подведомственными учреждениями культуры, в год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зрителей на концертных программах муниципальных оркестров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МБУК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ДК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ДК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ДК 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Элеватор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ДК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муниципального бюджетного учреждения Дворец культуры </w:t>
      </w:r>
      <w:r w:rsidR="00D04068"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="00D04068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827DF1" w:rsidRPr="003F4AE9"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1" w:name="P262"/>
      <w:bookmarkEnd w:id="11"/>
      <w:r w:rsidRPr="003F4AE9">
        <w:rPr>
          <w:sz w:val="28"/>
          <w:szCs w:val="28"/>
        </w:rPr>
        <w:t xml:space="preserve">д) мероприятие 2.05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Музейно-выставочное обслуживание населения, организация и проведение культурно-массовых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стационарных выставок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культурно-массовых мероприятий в год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2" w:name="P265"/>
      <w:bookmarkEnd w:id="12"/>
      <w:r w:rsidRPr="003F4AE9">
        <w:rPr>
          <w:sz w:val="28"/>
          <w:szCs w:val="28"/>
        </w:rPr>
        <w:t xml:space="preserve">е) мероприятие 2.06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работникам муниципальных учреждений культуры в целях реализации </w:t>
      </w:r>
      <w:hyperlink r:id="rId9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07.05.2012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597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работников муниципальных учреждений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B57B7C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52" w:history="1">
        <w:r w:rsidR="00E709A2" w:rsidRPr="003F4AE9">
          <w:rPr>
            <w:sz w:val="28"/>
            <w:szCs w:val="28"/>
          </w:rPr>
          <w:t>Мероприятия 2.02</w:t>
        </w:r>
      </w:hyperlink>
      <w:r w:rsidR="00E709A2" w:rsidRPr="003F4AE9">
        <w:rPr>
          <w:sz w:val="28"/>
          <w:szCs w:val="28"/>
        </w:rPr>
        <w:t xml:space="preserve">, </w:t>
      </w:r>
      <w:hyperlink w:anchor="P254" w:history="1">
        <w:r w:rsidR="00E709A2" w:rsidRPr="003F4AE9">
          <w:rPr>
            <w:sz w:val="28"/>
            <w:szCs w:val="28"/>
          </w:rPr>
          <w:t>2.03</w:t>
        </w:r>
      </w:hyperlink>
      <w:r w:rsidR="00E709A2" w:rsidRPr="003F4AE9">
        <w:rPr>
          <w:sz w:val="28"/>
          <w:szCs w:val="28"/>
        </w:rPr>
        <w:t xml:space="preserve">, </w:t>
      </w:r>
      <w:hyperlink w:anchor="P262" w:history="1">
        <w:r w:rsidR="00E709A2" w:rsidRPr="003F4AE9">
          <w:rPr>
            <w:sz w:val="28"/>
            <w:szCs w:val="28"/>
          </w:rPr>
          <w:t>2.05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</w:t>
      </w:r>
      <w:r w:rsidR="00E709A2" w:rsidRPr="003F4AE9">
        <w:rPr>
          <w:sz w:val="28"/>
          <w:szCs w:val="28"/>
        </w:rPr>
        <w:lastRenderedPageBreak/>
        <w:t xml:space="preserve">спорту и делам молодежи администрации города Твери при участии муниципального бюджетного учреждения культуры </w:t>
      </w:r>
      <w:r w:rsidR="00827DF1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музейно-выставочный центр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МБУК ТГМВЦ).</w:t>
      </w:r>
    </w:p>
    <w:p w:rsidR="00E709A2" w:rsidRPr="003F4AE9" w:rsidRDefault="00B57B7C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65" w:history="1">
        <w:r w:rsidR="00E709A2" w:rsidRPr="003F4AE9">
          <w:rPr>
            <w:sz w:val="28"/>
            <w:szCs w:val="28"/>
          </w:rPr>
          <w:t>Мероприятие 2.06</w:t>
        </w:r>
      </w:hyperlink>
      <w:r w:rsidR="00E709A2" w:rsidRPr="003F4AE9">
        <w:rPr>
          <w:sz w:val="28"/>
          <w:szCs w:val="28"/>
        </w:rPr>
        <w:t xml:space="preserve"> выполняется управлением по культуре, спорту и делам молодежи администрации города Твери при участии подведомственных муниципальных бюджетных учреждений культуры.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47" w:history="1">
        <w:r w:rsidRPr="003F4AE9">
          <w:rPr>
            <w:sz w:val="28"/>
            <w:szCs w:val="28"/>
          </w:rPr>
          <w:t>мероприятий 2.01</w:t>
        </w:r>
      </w:hyperlink>
      <w:r w:rsidRPr="003F4AE9">
        <w:rPr>
          <w:sz w:val="28"/>
          <w:szCs w:val="28"/>
        </w:rPr>
        <w:t xml:space="preserve">, </w:t>
      </w:r>
      <w:hyperlink w:anchor="P252" w:history="1">
        <w:r w:rsidRPr="003F4AE9">
          <w:rPr>
            <w:sz w:val="28"/>
            <w:szCs w:val="28"/>
          </w:rPr>
          <w:t>2.02</w:t>
        </w:r>
      </w:hyperlink>
      <w:r w:rsidRPr="003F4AE9">
        <w:rPr>
          <w:sz w:val="28"/>
          <w:szCs w:val="28"/>
        </w:rPr>
        <w:t xml:space="preserve">, </w:t>
      </w:r>
      <w:hyperlink w:anchor="P254" w:history="1">
        <w:r w:rsidRPr="003F4AE9">
          <w:rPr>
            <w:sz w:val="28"/>
            <w:szCs w:val="28"/>
          </w:rPr>
          <w:t>2.03</w:t>
        </w:r>
      </w:hyperlink>
      <w:r w:rsidRPr="003F4AE9">
        <w:rPr>
          <w:sz w:val="28"/>
          <w:szCs w:val="28"/>
        </w:rPr>
        <w:t xml:space="preserve">, </w:t>
      </w:r>
      <w:hyperlink w:anchor="P256" w:history="1">
        <w:r w:rsidRPr="003F4AE9">
          <w:rPr>
            <w:sz w:val="28"/>
            <w:szCs w:val="28"/>
          </w:rPr>
          <w:t>2.04</w:t>
        </w:r>
      </w:hyperlink>
      <w:r w:rsidRPr="003F4AE9">
        <w:rPr>
          <w:sz w:val="28"/>
          <w:szCs w:val="28"/>
        </w:rPr>
        <w:t xml:space="preserve">, </w:t>
      </w:r>
      <w:hyperlink w:anchor="P262" w:history="1">
        <w:r w:rsidRPr="003F4AE9">
          <w:rPr>
            <w:sz w:val="28"/>
            <w:szCs w:val="28"/>
          </w:rPr>
          <w:t>2.05</w:t>
        </w:r>
      </w:hyperlink>
      <w:r w:rsidRPr="003F4AE9">
        <w:rPr>
          <w:sz w:val="28"/>
          <w:szCs w:val="28"/>
        </w:rPr>
        <w:t xml:space="preserve">, </w:t>
      </w:r>
      <w:hyperlink w:anchor="P265" w:history="1">
        <w:r w:rsidRPr="003F4AE9">
          <w:rPr>
            <w:sz w:val="28"/>
            <w:szCs w:val="28"/>
          </w:rPr>
          <w:t>2.06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Развитие художественно-эстетического образования и подготовка кадров в сфере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3" w:name="P271"/>
      <w:bookmarkEnd w:id="13"/>
      <w:r w:rsidRPr="003F4AE9">
        <w:rPr>
          <w:sz w:val="28"/>
          <w:szCs w:val="28"/>
        </w:rPr>
        <w:t xml:space="preserve">а) мероприятие 3.01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>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в учреждениях различных видов и типов, подведомственных управлению по культуре, спорту и делам молодежи администрации города</w:t>
      </w:r>
      <w:r w:rsidR="00E81405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  <w:proofErr w:type="gramEnd"/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 xml:space="preserve">Мероприятие 3.01 выполняется управлением по культуре, спорту и делам молодежи администрации города Твери при участии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Детская школа искусств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1 имени М.П. Мусоргского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ДО ДШИ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1 им.</w:t>
      </w:r>
      <w:r w:rsidR="00827DF1" w:rsidRPr="003F4AE9">
        <w:rPr>
          <w:sz w:val="28"/>
          <w:szCs w:val="28"/>
        </w:rPr>
        <w:t> </w:t>
      </w:r>
      <w:r w:rsidRPr="003F4AE9">
        <w:rPr>
          <w:sz w:val="28"/>
          <w:szCs w:val="28"/>
        </w:rPr>
        <w:t>М.П.</w:t>
      </w:r>
      <w:r w:rsidR="00827DF1" w:rsidRPr="003F4AE9">
        <w:rPr>
          <w:sz w:val="28"/>
          <w:szCs w:val="28"/>
        </w:rPr>
        <w:t xml:space="preserve"> </w:t>
      </w:r>
      <w:r w:rsidRPr="003F4AE9">
        <w:rPr>
          <w:sz w:val="28"/>
          <w:szCs w:val="28"/>
        </w:rPr>
        <w:t xml:space="preserve">Мусоргского),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Детская школа искусств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2</w:t>
      </w:r>
      <w:r w:rsidR="00827DF1" w:rsidRPr="003F4AE9">
        <w:rPr>
          <w:sz w:val="28"/>
          <w:szCs w:val="28"/>
        </w:rPr>
        <w:t>» (далее - МБУ ДО ДШИ №</w:t>
      </w:r>
      <w:r w:rsidRPr="003F4AE9">
        <w:rPr>
          <w:sz w:val="28"/>
          <w:szCs w:val="28"/>
        </w:rPr>
        <w:t xml:space="preserve"> 2), муниципального бюджетного учрежден</w:t>
      </w:r>
      <w:r w:rsidR="00827DF1" w:rsidRPr="003F4AE9">
        <w:rPr>
          <w:sz w:val="28"/>
          <w:szCs w:val="28"/>
        </w:rPr>
        <w:t>ия дополнительного образования «</w:t>
      </w:r>
      <w:r w:rsidRPr="003F4AE9">
        <w:rPr>
          <w:sz w:val="28"/>
          <w:szCs w:val="28"/>
        </w:rPr>
        <w:t>Детская школа искусств имени</w:t>
      </w:r>
      <w:proofErr w:type="gramEnd"/>
      <w:r w:rsidRPr="003F4AE9">
        <w:rPr>
          <w:sz w:val="28"/>
          <w:szCs w:val="28"/>
        </w:rPr>
        <w:t xml:space="preserve"> В.В. Андреева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ДО ДШИ им. В.В. Андреева),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Художественная школа имени В.А. Серова</w:t>
      </w:r>
      <w:r w:rsidR="00827DF1" w:rsidRPr="003F4AE9">
        <w:rPr>
          <w:sz w:val="28"/>
          <w:szCs w:val="28"/>
        </w:rPr>
        <w:t xml:space="preserve">» (далее - МБУ </w:t>
      </w:r>
      <w:proofErr w:type="gramStart"/>
      <w:r w:rsidR="00827DF1" w:rsidRPr="003F4AE9">
        <w:rPr>
          <w:sz w:val="28"/>
          <w:szCs w:val="28"/>
        </w:rPr>
        <w:t>ДО</w:t>
      </w:r>
      <w:proofErr w:type="gramEnd"/>
      <w:r w:rsidR="00827DF1" w:rsidRPr="003F4AE9">
        <w:rPr>
          <w:sz w:val="28"/>
          <w:szCs w:val="28"/>
        </w:rPr>
        <w:t xml:space="preserve"> «</w:t>
      </w:r>
      <w:proofErr w:type="gramStart"/>
      <w:r w:rsidRPr="003F4AE9">
        <w:rPr>
          <w:sz w:val="28"/>
          <w:szCs w:val="28"/>
        </w:rPr>
        <w:t>Худож</w:t>
      </w:r>
      <w:r w:rsidR="00827DF1" w:rsidRPr="003F4AE9">
        <w:rPr>
          <w:sz w:val="28"/>
          <w:szCs w:val="28"/>
        </w:rPr>
        <w:t>ественная</w:t>
      </w:r>
      <w:proofErr w:type="gramEnd"/>
      <w:r w:rsidR="00827DF1" w:rsidRPr="003F4AE9">
        <w:rPr>
          <w:sz w:val="28"/>
          <w:szCs w:val="28"/>
        </w:rPr>
        <w:t xml:space="preserve"> школа им. В.А. Серова»</w:t>
      </w:r>
      <w:r w:rsidRPr="003F4AE9">
        <w:rPr>
          <w:sz w:val="28"/>
          <w:szCs w:val="28"/>
        </w:rPr>
        <w:t xml:space="preserve">), муниципального бюджетного образовательного учреждения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Центр дополнительного образования детей и досуга </w:t>
      </w:r>
      <w:r w:rsidR="00827DF1" w:rsidRPr="003F4AE9"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(МБОУ </w:t>
      </w:r>
      <w:proofErr w:type="spellStart"/>
      <w:r w:rsidRPr="003F4AE9">
        <w:rPr>
          <w:sz w:val="28"/>
          <w:szCs w:val="28"/>
        </w:rPr>
        <w:t>ЦДОДиД</w:t>
      </w:r>
      <w:proofErr w:type="spellEnd"/>
      <w:r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4" w:name="P274"/>
      <w:bookmarkEnd w:id="14"/>
      <w:r w:rsidRPr="003F4AE9">
        <w:rPr>
          <w:sz w:val="28"/>
          <w:szCs w:val="28"/>
        </w:rPr>
        <w:t xml:space="preserve">б) административное мероприятие 3.02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Повышение профессионального мастерства педагогов детских школ искусств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специалистов в сфере дополнительного </w:t>
      </w:r>
      <w:r w:rsidRPr="003F4AE9">
        <w:rPr>
          <w:sz w:val="28"/>
          <w:szCs w:val="28"/>
        </w:rPr>
        <w:lastRenderedPageBreak/>
        <w:t>образования, повысивших свою квалификацию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5" w:name="P276"/>
      <w:bookmarkEnd w:id="15"/>
      <w:r w:rsidRPr="003F4AE9">
        <w:rPr>
          <w:sz w:val="28"/>
          <w:szCs w:val="28"/>
        </w:rPr>
        <w:t xml:space="preserve">в) мероприятие 3.03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Реализация дополнительных общеобразовательных предпрофессиональных программ, общеразвивающих программ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по предпрофессиональным программам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  <w:proofErr w:type="gramEnd"/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по общеразвивающим программам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  <w:proofErr w:type="gramEnd"/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6" w:name="P279"/>
      <w:bookmarkEnd w:id="16"/>
      <w:r w:rsidRPr="003F4AE9">
        <w:rPr>
          <w:sz w:val="28"/>
          <w:szCs w:val="28"/>
        </w:rPr>
        <w:t xml:space="preserve">г) мероприятие 3.04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педагогическим работникам муниципальных учреждений дополнительного образования в целях реализации </w:t>
      </w:r>
      <w:hyperlink r:id="rId10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01.06.2012 </w:t>
      </w:r>
      <w:r w:rsidR="00827DF1" w:rsidRPr="003F4AE9">
        <w:rPr>
          <w:sz w:val="28"/>
          <w:szCs w:val="28"/>
        </w:rPr>
        <w:t>№ </w:t>
      </w:r>
      <w:r w:rsidRPr="003F4AE9">
        <w:rPr>
          <w:sz w:val="28"/>
          <w:szCs w:val="28"/>
        </w:rPr>
        <w:t>761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педагогических работников муниципальных учреждений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7" w:name="P281"/>
      <w:bookmarkEnd w:id="17"/>
      <w:r w:rsidRPr="003F4AE9">
        <w:rPr>
          <w:sz w:val="28"/>
          <w:szCs w:val="28"/>
        </w:rPr>
        <w:t xml:space="preserve">д) мероприятие 3.05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оплаты труда работникам муниципальных учреждений дополнительного образования в связи с увеличением минимального </w:t>
      </w:r>
      <w:proofErr w:type="gramStart"/>
      <w:r w:rsidRPr="003F4AE9">
        <w:rPr>
          <w:sz w:val="28"/>
          <w:szCs w:val="28"/>
        </w:rPr>
        <w:t>размера оплаты труда</w:t>
      </w:r>
      <w:proofErr w:type="gram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Среднесписочная численность работников, по которым производится доплата до минимального </w:t>
      </w:r>
      <w:proofErr w:type="gramStart"/>
      <w:r w:rsidRPr="003F4AE9">
        <w:rPr>
          <w:sz w:val="28"/>
          <w:szCs w:val="28"/>
        </w:rPr>
        <w:t>размера оплаты труда</w:t>
      </w:r>
      <w:proofErr w:type="gram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B57B7C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74" w:history="1">
        <w:r w:rsidR="00E709A2" w:rsidRPr="003F4AE9">
          <w:rPr>
            <w:sz w:val="28"/>
            <w:szCs w:val="28"/>
          </w:rPr>
          <w:t>Мероприятия 3.02</w:t>
        </w:r>
      </w:hyperlink>
      <w:r w:rsidR="00E709A2" w:rsidRPr="003F4AE9">
        <w:rPr>
          <w:sz w:val="28"/>
          <w:szCs w:val="28"/>
        </w:rPr>
        <w:t xml:space="preserve">, </w:t>
      </w:r>
      <w:hyperlink w:anchor="P276" w:history="1">
        <w:r w:rsidR="00E709A2" w:rsidRPr="003F4AE9">
          <w:rPr>
            <w:sz w:val="28"/>
            <w:szCs w:val="28"/>
          </w:rPr>
          <w:t>3.03</w:t>
        </w:r>
      </w:hyperlink>
      <w:r w:rsidR="00E709A2" w:rsidRPr="003F4AE9">
        <w:rPr>
          <w:sz w:val="28"/>
          <w:szCs w:val="28"/>
        </w:rPr>
        <w:t xml:space="preserve">, </w:t>
      </w:r>
      <w:hyperlink w:anchor="P279" w:history="1">
        <w:r w:rsidR="00E709A2" w:rsidRPr="003F4AE9">
          <w:rPr>
            <w:sz w:val="28"/>
            <w:szCs w:val="28"/>
          </w:rPr>
          <w:t>3.04</w:t>
        </w:r>
      </w:hyperlink>
      <w:r w:rsidR="00E709A2" w:rsidRPr="003F4AE9">
        <w:rPr>
          <w:sz w:val="28"/>
          <w:szCs w:val="28"/>
        </w:rPr>
        <w:t xml:space="preserve">, </w:t>
      </w:r>
      <w:hyperlink w:anchor="P281" w:history="1">
        <w:r w:rsidR="00E709A2" w:rsidRPr="003F4AE9">
          <w:rPr>
            <w:sz w:val="28"/>
            <w:szCs w:val="28"/>
          </w:rPr>
          <w:t>3.05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МБУ ДО ДШИ </w:t>
      </w:r>
      <w:r w:rsidR="00827DF1" w:rsidRPr="003F4AE9">
        <w:rPr>
          <w:sz w:val="28"/>
          <w:szCs w:val="28"/>
        </w:rPr>
        <w:t>№</w:t>
      </w:r>
      <w:r w:rsidR="00E709A2" w:rsidRPr="003F4AE9">
        <w:rPr>
          <w:sz w:val="28"/>
          <w:szCs w:val="28"/>
        </w:rPr>
        <w:t xml:space="preserve"> 1 им. М.П. Мусоргского, МБУ ДО ДШИ </w:t>
      </w:r>
      <w:r w:rsidR="00827DF1" w:rsidRPr="003F4AE9">
        <w:rPr>
          <w:sz w:val="28"/>
          <w:szCs w:val="28"/>
        </w:rPr>
        <w:t>№</w:t>
      </w:r>
      <w:r w:rsidR="00E709A2" w:rsidRPr="003F4AE9">
        <w:rPr>
          <w:sz w:val="28"/>
          <w:szCs w:val="28"/>
        </w:rPr>
        <w:t xml:space="preserve"> 2, МБУ ДО ДШИ им. В.В. Андреева, МБУ </w:t>
      </w:r>
      <w:proofErr w:type="gramStart"/>
      <w:r w:rsidR="00E709A2" w:rsidRPr="003F4AE9">
        <w:rPr>
          <w:sz w:val="28"/>
          <w:szCs w:val="28"/>
        </w:rPr>
        <w:t>ДО</w:t>
      </w:r>
      <w:proofErr w:type="gramEnd"/>
      <w:r w:rsidR="00E709A2"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proofErr w:type="gramStart"/>
      <w:r w:rsidR="00E709A2" w:rsidRPr="003F4AE9">
        <w:rPr>
          <w:sz w:val="28"/>
          <w:szCs w:val="28"/>
        </w:rPr>
        <w:t>Художественная</w:t>
      </w:r>
      <w:proofErr w:type="gramEnd"/>
      <w:r w:rsidR="00E709A2" w:rsidRPr="003F4AE9">
        <w:rPr>
          <w:sz w:val="28"/>
          <w:szCs w:val="28"/>
        </w:rPr>
        <w:t xml:space="preserve"> школа им. В.А. Серова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71" w:history="1">
        <w:r w:rsidRPr="003F4AE9">
          <w:rPr>
            <w:sz w:val="28"/>
            <w:szCs w:val="28"/>
          </w:rPr>
          <w:t>мероприятий 3.01</w:t>
        </w:r>
      </w:hyperlink>
      <w:r w:rsidRPr="003F4AE9">
        <w:rPr>
          <w:sz w:val="28"/>
          <w:szCs w:val="28"/>
        </w:rPr>
        <w:t xml:space="preserve">, </w:t>
      </w:r>
      <w:hyperlink w:anchor="P276" w:history="1">
        <w:r w:rsidRPr="003F4AE9">
          <w:rPr>
            <w:sz w:val="28"/>
            <w:szCs w:val="28"/>
          </w:rPr>
          <w:t>3.03</w:t>
        </w:r>
      </w:hyperlink>
      <w:r w:rsidRPr="003F4AE9">
        <w:rPr>
          <w:sz w:val="28"/>
          <w:szCs w:val="28"/>
        </w:rPr>
        <w:t xml:space="preserve">, </w:t>
      </w:r>
      <w:hyperlink w:anchor="P279" w:history="1">
        <w:r w:rsidRPr="003F4AE9">
          <w:rPr>
            <w:sz w:val="28"/>
            <w:szCs w:val="28"/>
          </w:rPr>
          <w:t>3.04</w:t>
        </w:r>
      </w:hyperlink>
      <w:r w:rsidRPr="003F4AE9">
        <w:rPr>
          <w:sz w:val="28"/>
          <w:szCs w:val="28"/>
        </w:rPr>
        <w:t xml:space="preserve">, </w:t>
      </w:r>
      <w:hyperlink w:anchor="P281" w:history="1">
        <w:r w:rsidRPr="003F4AE9">
          <w:rPr>
            <w:sz w:val="28"/>
            <w:szCs w:val="28"/>
          </w:rPr>
          <w:t>3.05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города Твери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8" w:name="P286"/>
      <w:bookmarkEnd w:id="18"/>
      <w:r w:rsidRPr="003F4AE9">
        <w:rPr>
          <w:sz w:val="28"/>
          <w:szCs w:val="28"/>
        </w:rPr>
        <w:t xml:space="preserve">а) мероприятие 4.01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Проведение ремонта зданий и помещений муниципальных учреждений культуры и дополнительного образования (в </w:t>
      </w:r>
      <w:proofErr w:type="spellStart"/>
      <w:r w:rsidRPr="003F4AE9">
        <w:rPr>
          <w:sz w:val="28"/>
          <w:szCs w:val="28"/>
        </w:rPr>
        <w:t>т.ч</w:t>
      </w:r>
      <w:proofErr w:type="spellEnd"/>
      <w:r w:rsidRPr="003F4AE9">
        <w:rPr>
          <w:sz w:val="28"/>
          <w:szCs w:val="28"/>
        </w:rPr>
        <w:t>. установка ограждений, обследование)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учреждений культуры, в которых проведен ремонт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9" w:name="P288"/>
      <w:bookmarkEnd w:id="19"/>
      <w:r w:rsidRPr="003F4AE9">
        <w:rPr>
          <w:sz w:val="28"/>
          <w:szCs w:val="28"/>
        </w:rPr>
        <w:t xml:space="preserve">б) мероприятие 4.02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Укрепление материально-технической базы муниципальных учреждений культуры и дополнительного образования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lastRenderedPageBreak/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0" w:name="P290"/>
      <w:bookmarkEnd w:id="20"/>
      <w:r w:rsidRPr="003F4AE9">
        <w:rPr>
          <w:sz w:val="28"/>
          <w:szCs w:val="28"/>
        </w:rPr>
        <w:t xml:space="preserve">в) мероприятие 4.03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 w:rsidR="00E81405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противопожарные мероприятия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1" w:name="P292"/>
      <w:bookmarkEnd w:id="21"/>
      <w:r w:rsidRPr="003F4AE9">
        <w:rPr>
          <w:sz w:val="28"/>
          <w:szCs w:val="28"/>
        </w:rPr>
        <w:t xml:space="preserve">г) мероприятие 4.04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Адаптация муниципальных учреждений культуры и дополнительного образования и обеспечение доступности услуг в сфере культуры для инвалидов и других маломобильных групп населения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адаптационные мероприятия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2" w:name="P294"/>
      <w:bookmarkEnd w:id="22"/>
      <w:r w:rsidRPr="003F4AE9">
        <w:rPr>
          <w:sz w:val="28"/>
          <w:szCs w:val="28"/>
        </w:rPr>
        <w:t xml:space="preserve">д) мероприятие 4.05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Проведение ремонтных работ и укрепление материально-технической базы М</w:t>
      </w:r>
      <w:r w:rsidR="00827DF1" w:rsidRPr="003F4AE9">
        <w:rPr>
          <w:sz w:val="28"/>
          <w:szCs w:val="28"/>
        </w:rPr>
        <w:t>АУ</w:t>
      </w:r>
      <w:r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МБС г. Твери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библиотек, в которых проведены ремонтные работы и мероприятия по укреплению материально-технической базы</w:t>
      </w:r>
      <w:r w:rsidR="003F4AE9">
        <w:rPr>
          <w:sz w:val="28"/>
          <w:szCs w:val="28"/>
        </w:rPr>
        <w:t>»</w:t>
      </w:r>
      <w:r w:rsidR="003A1CEA">
        <w:rPr>
          <w:sz w:val="28"/>
          <w:szCs w:val="28"/>
        </w:rPr>
        <w:t>;</w:t>
      </w:r>
    </w:p>
    <w:p w:rsidR="00DA7F6B" w:rsidRPr="003F4AE9" w:rsidRDefault="00DA7F6B" w:rsidP="00DA7F6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F4AE9">
        <w:rPr>
          <w:sz w:val="28"/>
          <w:szCs w:val="28"/>
        </w:rPr>
        <w:t>) мероприятие 4.0</w:t>
      </w:r>
      <w:r>
        <w:rPr>
          <w:sz w:val="28"/>
          <w:szCs w:val="28"/>
        </w:rPr>
        <w:t>6</w:t>
      </w:r>
      <w:r w:rsidRPr="003F4AE9">
        <w:rPr>
          <w:sz w:val="28"/>
          <w:szCs w:val="28"/>
        </w:rPr>
        <w:t xml:space="preserve"> «</w:t>
      </w:r>
      <w:r w:rsidR="008D4348">
        <w:rPr>
          <w:sz w:val="28"/>
          <w:szCs w:val="28"/>
        </w:rPr>
        <w:t>П</w:t>
      </w:r>
      <w:r>
        <w:rPr>
          <w:sz w:val="28"/>
          <w:szCs w:val="28"/>
        </w:rPr>
        <w:t>оддержк</w:t>
      </w:r>
      <w:r w:rsidR="008D4348">
        <w:rPr>
          <w:sz w:val="28"/>
          <w:szCs w:val="28"/>
        </w:rPr>
        <w:t>а</w:t>
      </w:r>
      <w:r>
        <w:rPr>
          <w:sz w:val="28"/>
          <w:szCs w:val="28"/>
        </w:rPr>
        <w:t xml:space="preserve"> отрасли культуры (в части приобретения музыкальных инструментов, оборудования и материалов для детских школ искусств)</w:t>
      </w:r>
      <w:r w:rsidRPr="003F4AE9">
        <w:rPr>
          <w:sz w:val="28"/>
          <w:szCs w:val="28"/>
        </w:rPr>
        <w:t>».</w:t>
      </w:r>
    </w:p>
    <w:p w:rsidR="00DA7F6B" w:rsidRPr="003F4AE9" w:rsidRDefault="00DA7F6B" w:rsidP="00DA7F6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</w:t>
      </w:r>
      <w:r w:rsidR="003A1CEA">
        <w:rPr>
          <w:sz w:val="28"/>
          <w:szCs w:val="28"/>
        </w:rPr>
        <w:t>детских школ искусств</w:t>
      </w:r>
      <w:r>
        <w:rPr>
          <w:sz w:val="28"/>
          <w:szCs w:val="28"/>
        </w:rPr>
        <w:t xml:space="preserve">, </w:t>
      </w:r>
      <w:r w:rsidR="003A1CEA">
        <w:rPr>
          <w:sz w:val="28"/>
          <w:szCs w:val="28"/>
        </w:rPr>
        <w:t>для</w:t>
      </w:r>
      <w:r>
        <w:rPr>
          <w:sz w:val="28"/>
          <w:szCs w:val="28"/>
        </w:rPr>
        <w:t xml:space="preserve"> которых приобретены музыкальные инструменты, оборудование и материалы»</w:t>
      </w:r>
      <w:r w:rsidRPr="003F4AE9">
        <w:rPr>
          <w:sz w:val="28"/>
          <w:szCs w:val="28"/>
        </w:rPr>
        <w:t>.</w:t>
      </w:r>
    </w:p>
    <w:p w:rsidR="00E709A2" w:rsidRPr="003F4AE9" w:rsidRDefault="00B57B7C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86" w:history="1">
        <w:r w:rsidR="00E709A2" w:rsidRPr="003F4AE9">
          <w:rPr>
            <w:sz w:val="28"/>
            <w:szCs w:val="28"/>
          </w:rPr>
          <w:t>Мероприятия 4.01</w:t>
        </w:r>
      </w:hyperlink>
      <w:r w:rsidR="00E709A2" w:rsidRPr="003F4AE9">
        <w:rPr>
          <w:sz w:val="28"/>
          <w:szCs w:val="28"/>
        </w:rPr>
        <w:t xml:space="preserve">, </w:t>
      </w:r>
      <w:hyperlink w:anchor="P288" w:history="1">
        <w:r w:rsidR="00E709A2" w:rsidRPr="003F4AE9">
          <w:rPr>
            <w:sz w:val="28"/>
            <w:szCs w:val="28"/>
          </w:rPr>
          <w:t>4.02</w:t>
        </w:r>
      </w:hyperlink>
      <w:r w:rsidR="00E709A2" w:rsidRPr="003F4AE9">
        <w:rPr>
          <w:sz w:val="28"/>
          <w:szCs w:val="28"/>
        </w:rPr>
        <w:t xml:space="preserve">, </w:t>
      </w:r>
      <w:hyperlink w:anchor="P290" w:history="1">
        <w:r w:rsidR="00E709A2" w:rsidRPr="003F4AE9">
          <w:rPr>
            <w:sz w:val="28"/>
            <w:szCs w:val="28"/>
          </w:rPr>
          <w:t>4.03</w:t>
        </w:r>
      </w:hyperlink>
      <w:r w:rsidR="00E709A2" w:rsidRPr="003F4AE9">
        <w:rPr>
          <w:sz w:val="28"/>
          <w:szCs w:val="28"/>
        </w:rPr>
        <w:t xml:space="preserve">, </w:t>
      </w:r>
      <w:hyperlink w:anchor="P292" w:history="1">
        <w:r w:rsidR="00E709A2" w:rsidRPr="003F4AE9">
          <w:rPr>
            <w:sz w:val="28"/>
            <w:szCs w:val="28"/>
          </w:rPr>
          <w:t>4.04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E709A2" w:rsidRDefault="00B57B7C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94" w:history="1">
        <w:r w:rsidR="00E709A2" w:rsidRPr="003F4AE9">
          <w:rPr>
            <w:sz w:val="28"/>
            <w:szCs w:val="28"/>
          </w:rPr>
          <w:t>Мероприятие 4.05</w:t>
        </w:r>
      </w:hyperlink>
      <w:r w:rsidR="00E709A2" w:rsidRPr="003F4AE9">
        <w:rPr>
          <w:sz w:val="28"/>
          <w:szCs w:val="28"/>
        </w:rPr>
        <w:t xml:space="preserve"> выполняется управлением по культуре, спорту и делам молодежи администрации города Твери при участии М</w:t>
      </w:r>
      <w:r w:rsidR="00827DF1" w:rsidRPr="003F4AE9">
        <w:rPr>
          <w:sz w:val="28"/>
          <w:szCs w:val="28"/>
        </w:rPr>
        <w:t>АУ</w:t>
      </w:r>
      <w:r w:rsidR="00E709A2"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МБС г. Твери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.</w:t>
      </w:r>
    </w:p>
    <w:p w:rsidR="003A1CEA" w:rsidRPr="003F4AE9" w:rsidRDefault="003A1CEA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4.06 выполняется управлением по культуре, спорту и делам молодежи администрации города Твери при участии муниципальных учреждений дополнительного образования</w:t>
      </w:r>
      <w:r w:rsidR="00D76F59">
        <w:rPr>
          <w:sz w:val="28"/>
          <w:szCs w:val="28"/>
        </w:rPr>
        <w:t xml:space="preserve"> в рамках национального проекта «Культура»</w:t>
      </w:r>
      <w:r>
        <w:rPr>
          <w:sz w:val="28"/>
          <w:szCs w:val="28"/>
        </w:rPr>
        <w:t xml:space="preserve">.  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Выполнение </w:t>
      </w:r>
      <w:hyperlink w:anchor="P286" w:history="1">
        <w:r w:rsidRPr="003F4AE9">
          <w:rPr>
            <w:sz w:val="28"/>
            <w:szCs w:val="28"/>
          </w:rPr>
          <w:t>мероприятий 4.01</w:t>
        </w:r>
      </w:hyperlink>
      <w:r w:rsidRPr="003F4AE9">
        <w:rPr>
          <w:sz w:val="28"/>
          <w:szCs w:val="28"/>
        </w:rPr>
        <w:t xml:space="preserve">, </w:t>
      </w:r>
      <w:hyperlink w:anchor="P288" w:history="1">
        <w:r w:rsidRPr="003F4AE9">
          <w:rPr>
            <w:sz w:val="28"/>
            <w:szCs w:val="28"/>
          </w:rPr>
          <w:t>4.02</w:t>
        </w:r>
      </w:hyperlink>
      <w:r w:rsidRPr="003F4AE9">
        <w:rPr>
          <w:sz w:val="28"/>
          <w:szCs w:val="28"/>
        </w:rPr>
        <w:t xml:space="preserve">, </w:t>
      </w:r>
      <w:hyperlink w:anchor="P290" w:history="1">
        <w:r w:rsidRPr="003F4AE9">
          <w:rPr>
            <w:sz w:val="28"/>
            <w:szCs w:val="28"/>
          </w:rPr>
          <w:t>4.03</w:t>
        </w:r>
      </w:hyperlink>
      <w:r w:rsidRPr="003F4AE9">
        <w:rPr>
          <w:sz w:val="28"/>
          <w:szCs w:val="28"/>
        </w:rPr>
        <w:t xml:space="preserve">, </w:t>
      </w:r>
      <w:hyperlink w:anchor="P292" w:history="1">
        <w:r w:rsidRPr="003F4AE9">
          <w:rPr>
            <w:sz w:val="28"/>
            <w:szCs w:val="28"/>
          </w:rPr>
          <w:t>4.04</w:t>
        </w:r>
      </w:hyperlink>
      <w:r w:rsidRPr="003F4AE9">
        <w:rPr>
          <w:sz w:val="28"/>
          <w:szCs w:val="28"/>
        </w:rPr>
        <w:t xml:space="preserve">, </w:t>
      </w:r>
      <w:hyperlink w:anchor="P294" w:history="1">
        <w:r w:rsidRPr="003F4AE9">
          <w:rPr>
            <w:sz w:val="28"/>
            <w:szCs w:val="28"/>
          </w:rPr>
          <w:t>4.05</w:t>
        </w:r>
      </w:hyperlink>
      <w:r w:rsidR="00DA7F6B">
        <w:t xml:space="preserve">, </w:t>
      </w:r>
      <w:r w:rsidR="00DA7F6B" w:rsidRPr="00DA7F6B">
        <w:rPr>
          <w:sz w:val="28"/>
          <w:szCs w:val="28"/>
        </w:rPr>
        <w:t>4.06</w:t>
      </w:r>
      <w:r w:rsidRPr="003F4AE9">
        <w:rPr>
          <w:sz w:val="28"/>
          <w:szCs w:val="28"/>
        </w:rPr>
        <w:t xml:space="preserve"> осуществляется в соответствии с правовыми актами ответственного исполнителя муниципальной программы.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644" w:history="1">
        <w:r w:rsidRPr="003F4AE9">
          <w:rPr>
            <w:sz w:val="28"/>
            <w:szCs w:val="28"/>
          </w:rPr>
          <w:t>приложении 1</w:t>
        </w:r>
      </w:hyperlink>
      <w:r w:rsidRPr="003F4AE9">
        <w:rPr>
          <w:sz w:val="28"/>
          <w:szCs w:val="28"/>
        </w:rPr>
        <w:t xml:space="preserve"> к муниципальной программе.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lastRenderedPageBreak/>
        <w:t xml:space="preserve">Характеристики показателей мероприятий подпрограммы 1 муниципальной программы представлены в </w:t>
      </w:r>
      <w:hyperlink w:anchor="P4498" w:history="1">
        <w:r w:rsidRPr="003F4AE9">
          <w:rPr>
            <w:sz w:val="28"/>
            <w:szCs w:val="28"/>
          </w:rPr>
          <w:t>приложении 2</w:t>
        </w:r>
      </w:hyperlink>
      <w:r w:rsidRPr="003F4AE9">
        <w:rPr>
          <w:sz w:val="28"/>
          <w:szCs w:val="28"/>
        </w:rPr>
        <w:t xml:space="preserve"> к муниципальной программе</w:t>
      </w:r>
      <w:proofErr w:type="gramStart"/>
      <w:r w:rsidRPr="003F4AE9">
        <w:rPr>
          <w:sz w:val="28"/>
          <w:szCs w:val="28"/>
        </w:rPr>
        <w:t>.</w:t>
      </w:r>
      <w:r w:rsidR="003F4AE9">
        <w:rPr>
          <w:sz w:val="28"/>
          <w:szCs w:val="28"/>
        </w:rPr>
        <w:t>».</w:t>
      </w:r>
      <w:proofErr w:type="gramEnd"/>
    </w:p>
    <w:p w:rsidR="00E709A2" w:rsidRPr="003F4AE9" w:rsidRDefault="00E709A2" w:rsidP="00827DF1">
      <w:pPr>
        <w:pStyle w:val="ConsPlusNormal"/>
        <w:jc w:val="both"/>
      </w:pPr>
    </w:p>
    <w:p w:rsidR="00827DF1" w:rsidRPr="003F4AE9" w:rsidRDefault="00827DF1" w:rsidP="00827DF1">
      <w:pPr>
        <w:pStyle w:val="ConsPlusNormal"/>
        <w:jc w:val="both"/>
      </w:pPr>
    </w:p>
    <w:p w:rsidR="00827DF1" w:rsidRPr="003F4AE9" w:rsidRDefault="00827DF1" w:rsidP="00827DF1">
      <w:pPr>
        <w:pStyle w:val="ConsPlusNormal"/>
        <w:jc w:val="both"/>
      </w:pPr>
    </w:p>
    <w:p w:rsidR="00827DF1" w:rsidRDefault="00827DF1" w:rsidP="00827DF1">
      <w:pPr>
        <w:pStyle w:val="ConsPlusNormal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Начальник управления по культуре, </w:t>
      </w:r>
    </w:p>
    <w:p w:rsidR="00827DF1" w:rsidRDefault="00827DF1" w:rsidP="00827DF1">
      <w:pPr>
        <w:pStyle w:val="ConsPlusNormal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спорту и делам молодежи </w:t>
      </w:r>
    </w:p>
    <w:p w:rsidR="00827DF1" w:rsidRPr="004753FE" w:rsidRDefault="00827DF1" w:rsidP="00827DF1">
      <w:pPr>
        <w:pStyle w:val="ConsPlusNormal"/>
        <w:jc w:val="both"/>
        <w:rPr>
          <w:sz w:val="28"/>
          <w:szCs w:val="28"/>
        </w:rPr>
      </w:pPr>
      <w:r w:rsidRPr="004753FE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827DF1" w:rsidRDefault="00827DF1" w:rsidP="00827DF1">
      <w:pPr>
        <w:pStyle w:val="ConsPlusNormal"/>
        <w:ind w:firstLine="540"/>
        <w:jc w:val="both"/>
      </w:pPr>
    </w:p>
    <w:p w:rsidR="00827DF1" w:rsidRDefault="00827DF1" w:rsidP="00827DF1">
      <w:pPr>
        <w:pStyle w:val="ConsPlusNormal"/>
        <w:jc w:val="both"/>
      </w:pPr>
    </w:p>
    <w:sectPr w:rsidR="00827DF1" w:rsidSect="003F4AE9">
      <w:headerReference w:type="default" r:id="rId11"/>
      <w:pgSz w:w="11905" w:h="16838"/>
      <w:pgMar w:top="1134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CE5" w:rsidRDefault="00E43CE5" w:rsidP="003F4AE9">
      <w:r>
        <w:separator/>
      </w:r>
    </w:p>
  </w:endnote>
  <w:endnote w:type="continuationSeparator" w:id="0">
    <w:p w:rsidR="00E43CE5" w:rsidRDefault="00E43CE5" w:rsidP="003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CE5" w:rsidRDefault="00E43CE5" w:rsidP="003F4AE9">
      <w:r>
        <w:separator/>
      </w:r>
    </w:p>
  </w:footnote>
  <w:footnote w:type="continuationSeparator" w:id="0">
    <w:p w:rsidR="00E43CE5" w:rsidRDefault="00E43CE5" w:rsidP="003F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6096"/>
      <w:docPartObj>
        <w:docPartGallery w:val="Page Numbers (Top of Page)"/>
        <w:docPartUnique/>
      </w:docPartObj>
    </w:sdtPr>
    <w:sdtEndPr/>
    <w:sdtContent>
      <w:p w:rsidR="003F4AE9" w:rsidRDefault="003F4AE9">
        <w:pPr>
          <w:pStyle w:val="a3"/>
          <w:jc w:val="center"/>
        </w:pPr>
      </w:p>
      <w:p w:rsidR="003F4AE9" w:rsidRDefault="00E43CE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B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4AE9" w:rsidRDefault="003F4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17566"/>
    <w:rsid w:val="000645BD"/>
    <w:rsid w:val="000C6103"/>
    <w:rsid w:val="0013394D"/>
    <w:rsid w:val="00137BF7"/>
    <w:rsid w:val="001D6194"/>
    <w:rsid w:val="00225BC6"/>
    <w:rsid w:val="003A1CEA"/>
    <w:rsid w:val="003F4AE9"/>
    <w:rsid w:val="004755ED"/>
    <w:rsid w:val="005E4ADB"/>
    <w:rsid w:val="00827DF1"/>
    <w:rsid w:val="008D4348"/>
    <w:rsid w:val="008E1A7B"/>
    <w:rsid w:val="00B47F20"/>
    <w:rsid w:val="00B57B7C"/>
    <w:rsid w:val="00B83042"/>
    <w:rsid w:val="00BF7FE1"/>
    <w:rsid w:val="00CD6724"/>
    <w:rsid w:val="00D04068"/>
    <w:rsid w:val="00D74797"/>
    <w:rsid w:val="00D76F59"/>
    <w:rsid w:val="00D84F12"/>
    <w:rsid w:val="00DA7F6B"/>
    <w:rsid w:val="00E43CE5"/>
    <w:rsid w:val="00E709A2"/>
    <w:rsid w:val="00E81405"/>
    <w:rsid w:val="00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E005181F9931442DBF4B8C67753A55CE87F371DD1EFF2E5052CD1EC20C8847645953C0EE612BDCAB775CD8BM1X2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6E005181F9931442DBF4B8C67753A55CE9763118D3EFF2E5052CD1EC20C8847645953C0EE612BDCAB775CD8BM1X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6E005181F9931442DBF4B8C67753A55CE87F371DD1EFF2E5052CD1EC20C8847645953C0EE612BDCAB775CD8BM1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B348-6113-4664-9E1B-73B6EF41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2019-06-25T09:07:00Z</cp:lastPrinted>
  <dcterms:created xsi:type="dcterms:W3CDTF">2019-06-28T12:45:00Z</dcterms:created>
  <dcterms:modified xsi:type="dcterms:W3CDTF">2019-06-28T12:45:00Z</dcterms:modified>
</cp:coreProperties>
</file>